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DD1" w:rsidRPr="00DA5DD1" w:rsidRDefault="00DA5DD1">
      <w:pPr>
        <w:spacing w:after="0" w:line="480" w:lineRule="auto"/>
        <w:rPr>
          <w:rStyle w:val="Egyiksem"/>
          <w:rFonts w:ascii="Arial Narrow" w:hAnsi="Arial Narrow"/>
          <w:b/>
          <w:bCs/>
        </w:rPr>
      </w:pP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bookmarkStart w:id="0" w:name="_GoBack"/>
      <w:bookmarkEnd w:id="0"/>
      <w:r w:rsidRPr="00DA5DD1">
        <w:rPr>
          <w:rStyle w:val="Egyiksem"/>
          <w:rFonts w:ascii="Arial Narrow" w:hAnsi="Arial Narrow"/>
          <w:b/>
          <w:bCs/>
        </w:rPr>
        <w:t>Beteg neve</w:t>
      </w:r>
      <w:r w:rsidRPr="00DA5DD1">
        <w:rPr>
          <w:rStyle w:val="Egyiksem"/>
          <w:rFonts w:ascii="Arial Narrow" w:hAnsi="Arial Narrow"/>
        </w:rPr>
        <w:t>: ………………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 xml:space="preserve">……………….….………..……….…  </w:t>
      </w:r>
      <w:r w:rsidRPr="00DA5DD1">
        <w:rPr>
          <w:rStyle w:val="Egyiksem"/>
          <w:rFonts w:ascii="Arial Narrow" w:hAnsi="Arial Narrow"/>
          <w:b/>
          <w:bCs/>
        </w:rPr>
        <w:t>Születési idő</w:t>
      </w:r>
      <w:r w:rsidRPr="00DA5DD1">
        <w:rPr>
          <w:rStyle w:val="Egyiksem"/>
          <w:rFonts w:ascii="Arial Narrow" w:hAnsi="Arial Narrow"/>
        </w:rPr>
        <w:t>: ………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 xml:space="preserve">.……..  </w:t>
      </w:r>
      <w:r w:rsidRPr="00DA5DD1">
        <w:rPr>
          <w:rStyle w:val="Egyiksem"/>
          <w:rFonts w:ascii="Arial Narrow" w:hAnsi="Arial Narrow"/>
          <w:b/>
          <w:bCs/>
        </w:rPr>
        <w:t>TAJ</w:t>
      </w:r>
      <w:r w:rsidRPr="00DA5DD1">
        <w:rPr>
          <w:rStyle w:val="Egyiksem"/>
          <w:rFonts w:ascii="Arial Narrow" w:hAnsi="Arial Narrow"/>
        </w:rPr>
        <w:t>: 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>.……………………</w:t>
      </w:r>
    </w:p>
    <w:p w:rsidR="00580ECE" w:rsidRPr="00DA5DD1" w:rsidRDefault="00520A11">
      <w:pPr>
        <w:pBdr>
          <w:bottom w:val="single" w:sz="6" w:space="0" w:color="000000"/>
        </w:pBd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Anyja neve</w:t>
      </w:r>
      <w:r w:rsidRPr="00DA5DD1">
        <w:rPr>
          <w:rStyle w:val="Egyiksem"/>
          <w:rFonts w:ascii="Arial Narrow" w:hAnsi="Arial Narrow"/>
        </w:rPr>
        <w:t>: ………</w:t>
      </w:r>
      <w:proofErr w:type="gramStart"/>
      <w:r w:rsidRPr="00DA5DD1">
        <w:rPr>
          <w:rStyle w:val="Egyiksem"/>
          <w:rFonts w:ascii="Arial Narrow" w:hAnsi="Arial Narrow"/>
        </w:rPr>
        <w:t>…....</w:t>
      </w:r>
      <w:proofErr w:type="gramEnd"/>
      <w:r w:rsidRPr="00DA5DD1">
        <w:rPr>
          <w:rStyle w:val="Egyiksem"/>
          <w:rFonts w:ascii="Arial Narrow" w:hAnsi="Arial Narrow"/>
        </w:rPr>
        <w:t xml:space="preserve">……...……...……………………  </w:t>
      </w:r>
      <w:r w:rsidRPr="00DA5DD1">
        <w:rPr>
          <w:rStyle w:val="Egyiksem"/>
          <w:rFonts w:ascii="Arial Narrow" w:hAnsi="Arial Narrow"/>
          <w:b/>
          <w:bCs/>
        </w:rPr>
        <w:t>Lakcím</w:t>
      </w:r>
      <w:r w:rsidRPr="00DA5DD1">
        <w:rPr>
          <w:rStyle w:val="Egyiksem"/>
          <w:rFonts w:ascii="Arial Narrow" w:hAnsi="Arial Narrow"/>
        </w:rPr>
        <w:t xml:space="preserve">: </w:t>
      </w:r>
      <w:proofErr w:type="gramStart"/>
      <w:r w:rsidRPr="00DA5DD1">
        <w:rPr>
          <w:rStyle w:val="Egyiksem"/>
          <w:rFonts w:ascii="Arial Narrow" w:hAnsi="Arial Narrow"/>
        </w:rPr>
        <w:t>…....</w:t>
      </w:r>
      <w:proofErr w:type="gramEnd"/>
      <w:r w:rsidRPr="00DA5DD1">
        <w:rPr>
          <w:rStyle w:val="Egyiksem"/>
          <w:rFonts w:ascii="Arial Narrow" w:hAnsi="Arial Narrow"/>
        </w:rPr>
        <w:t>.……………………………...….....……………….…………………..</w:t>
      </w:r>
    </w:p>
    <w:p w:rsidR="00580ECE" w:rsidRPr="00DA5DD1" w:rsidRDefault="00580ECE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480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Beküldő orvos neve</w:t>
      </w:r>
      <w:r w:rsidRPr="00DA5DD1">
        <w:rPr>
          <w:rStyle w:val="Egyiksem"/>
          <w:rFonts w:ascii="Arial Narrow" w:hAnsi="Arial Narrow"/>
        </w:rPr>
        <w:t>: ………………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 xml:space="preserve">………………..……………………  </w:t>
      </w:r>
      <w:r w:rsidRPr="00DA5DD1">
        <w:rPr>
          <w:rStyle w:val="Egyiksem"/>
          <w:rFonts w:ascii="Arial Narrow" w:hAnsi="Arial Narrow"/>
          <w:b/>
          <w:bCs/>
        </w:rPr>
        <w:t>Beküldő orvos pecsétszáma</w:t>
      </w:r>
      <w:r w:rsidRPr="00DA5DD1">
        <w:rPr>
          <w:rStyle w:val="Egyiksem"/>
          <w:rFonts w:ascii="Arial Narrow" w:hAnsi="Arial Narrow"/>
        </w:rPr>
        <w:t>: …………………….</w:t>
      </w:r>
    </w:p>
    <w:p w:rsidR="00580ECE" w:rsidRPr="00DA5DD1" w:rsidRDefault="00520A11">
      <w:pPr>
        <w:spacing w:after="0" w:line="480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Beküldő orvos e-mail címe</w:t>
      </w:r>
      <w:r w:rsidRPr="00DA5DD1">
        <w:rPr>
          <w:rStyle w:val="Egyiksem"/>
          <w:rFonts w:ascii="Arial Narrow" w:hAnsi="Arial Narrow"/>
        </w:rPr>
        <w:t xml:space="preserve">: ……………………...………………………  </w:t>
      </w:r>
      <w:r w:rsidRPr="00DA5DD1">
        <w:rPr>
          <w:rStyle w:val="Egyiksem"/>
          <w:rFonts w:ascii="Arial Narrow" w:hAnsi="Arial Narrow"/>
          <w:b/>
          <w:bCs/>
        </w:rPr>
        <w:t>Beküldő orvos telefonszáma</w:t>
      </w:r>
      <w:r w:rsidRPr="00DA5DD1">
        <w:rPr>
          <w:rStyle w:val="Egyiksem"/>
          <w:rFonts w:ascii="Arial Narrow" w:hAnsi="Arial Narrow"/>
        </w:rPr>
        <w:t>: ……………………………...……</w:t>
      </w: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Beküldő intézmény neve, címe</w:t>
      </w:r>
      <w:r w:rsidRPr="00DA5DD1">
        <w:rPr>
          <w:rStyle w:val="Egyiksem"/>
          <w:rFonts w:ascii="Arial Narrow" w:hAnsi="Arial Narrow"/>
        </w:rPr>
        <w:t>: 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>……………...…...……...……………………………………………………………………….............</w:t>
      </w: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Beküldő intézmény OEP kódja</w:t>
      </w:r>
      <w:r w:rsidRPr="00DA5DD1">
        <w:rPr>
          <w:rStyle w:val="Egyiksem"/>
          <w:rFonts w:ascii="Arial Narrow" w:hAnsi="Arial Narrow"/>
        </w:rPr>
        <w:t xml:space="preserve">: ……………………...……………… </w:t>
      </w: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i/>
          <w:iCs/>
        </w:rPr>
        <w:t>Mindenképp kitöltendő</w:t>
      </w:r>
      <w:r w:rsidRPr="00DA5DD1">
        <w:rPr>
          <w:rStyle w:val="Egyiksem"/>
          <w:rFonts w:ascii="Arial Narrow" w:hAnsi="Arial Narrow"/>
          <w:b/>
          <w:bCs/>
          <w:i/>
          <w:iCs/>
        </w:rPr>
        <w:t xml:space="preserve">: </w:t>
      </w:r>
      <w:r w:rsidRPr="00DA5DD1">
        <w:rPr>
          <w:rStyle w:val="Egyiksem"/>
          <w:rFonts w:ascii="Arial Narrow" w:hAnsi="Arial Narrow"/>
          <w:b/>
          <w:bCs/>
        </w:rPr>
        <w:t>Előző ellátást igazoló adat</w:t>
      </w:r>
      <w:r w:rsidRPr="00DA5DD1">
        <w:rPr>
          <w:rStyle w:val="Egyiksem"/>
          <w:rFonts w:ascii="Arial Narrow" w:hAnsi="Arial Narrow"/>
        </w:rPr>
        <w:t>: ………………………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 xml:space="preserve">…………. </w:t>
      </w:r>
      <w:r w:rsidRPr="00DA5DD1">
        <w:rPr>
          <w:rStyle w:val="Egyiksem"/>
          <w:rFonts w:ascii="Arial Narrow" w:hAnsi="Arial Narrow"/>
          <w:b/>
          <w:bCs/>
        </w:rPr>
        <w:t xml:space="preserve">Térítési </w:t>
      </w:r>
      <w:proofErr w:type="gramStart"/>
      <w:r w:rsidRPr="00DA5DD1">
        <w:rPr>
          <w:rStyle w:val="Egyiksem"/>
          <w:rFonts w:ascii="Arial Narrow" w:hAnsi="Arial Narrow"/>
          <w:b/>
          <w:bCs/>
        </w:rPr>
        <w:t>kategória</w:t>
      </w:r>
      <w:r w:rsidRPr="00DA5DD1">
        <w:rPr>
          <w:rStyle w:val="Egyiksem"/>
          <w:rFonts w:ascii="Arial Narrow" w:hAnsi="Arial Narrow"/>
        </w:rPr>
        <w:t>: ….</w:t>
      </w:r>
      <w:proofErr w:type="gramEnd"/>
      <w:r w:rsidRPr="00DA5DD1">
        <w:rPr>
          <w:rStyle w:val="Egyiksem"/>
          <w:rFonts w:ascii="Arial Narrow" w:hAnsi="Arial Narrow"/>
        </w:rPr>
        <w:t>…………………………</w:t>
      </w:r>
    </w:p>
    <w:p w:rsidR="00580ECE" w:rsidRPr="00DA5DD1" w:rsidRDefault="00580ECE">
      <w:pPr>
        <w:pBdr>
          <w:bottom w:val="single" w:sz="6" w:space="0" w:color="000000"/>
        </w:pBd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80ECE">
      <w:pPr>
        <w:spacing w:after="0" w:line="240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Klinikai stádium</w:t>
      </w:r>
      <w:r w:rsidRPr="00DA5DD1">
        <w:rPr>
          <w:rStyle w:val="Egyiksem"/>
          <w:rFonts w:ascii="Arial Narrow" w:hAnsi="Arial Narrow"/>
        </w:rPr>
        <w:t xml:space="preserve">: …………………………………………   </w:t>
      </w:r>
      <w:r w:rsidRPr="00DA5DD1">
        <w:rPr>
          <w:rStyle w:val="Egyiksem"/>
          <w:rFonts w:ascii="Arial Narrow" w:hAnsi="Arial Narrow"/>
          <w:b/>
          <w:bCs/>
        </w:rPr>
        <w:t>Megelőző terápiák</w:t>
      </w:r>
      <w:r w:rsidRPr="00DA5DD1">
        <w:rPr>
          <w:rStyle w:val="Egyiksem"/>
          <w:rFonts w:ascii="Arial Narrow" w:hAnsi="Arial Narrow"/>
        </w:rPr>
        <w:t>: …………………………………………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>…………………</w:t>
      </w: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 xml:space="preserve">Dohányzás </w:t>
      </w:r>
      <w:r w:rsidRPr="00DA5DD1">
        <w:rPr>
          <w:rStyle w:val="Egyiksem"/>
          <w:rFonts w:ascii="Arial Narrow" w:hAnsi="Arial Narrow"/>
          <w:i/>
          <w:iCs/>
        </w:rPr>
        <w:t>(tüdődaganat esetén fontos!</w:t>
      </w:r>
      <w:proofErr w:type="gramStart"/>
      <w:r w:rsidRPr="00DA5DD1">
        <w:rPr>
          <w:rStyle w:val="Egyiksem"/>
          <w:rFonts w:ascii="Arial Narrow" w:hAnsi="Arial Narrow"/>
          <w:i/>
          <w:iCs/>
        </w:rPr>
        <w:t>)</w:t>
      </w:r>
      <w:r w:rsidRPr="00DA5DD1">
        <w:rPr>
          <w:rStyle w:val="Egyiksem"/>
          <w:rFonts w:ascii="Arial Narrow" w:hAnsi="Arial Narrow"/>
          <w:b/>
          <w:bCs/>
        </w:rPr>
        <w:t xml:space="preserve">: </w:t>
      </w:r>
      <w:r w:rsidRPr="00DA5DD1">
        <w:rPr>
          <w:rStyle w:val="Egyiksem"/>
          <w:rFonts w:ascii="Arial Narrow" w:hAnsi="Arial Narrow"/>
        </w:rPr>
        <w:t xml:space="preserve">  </w:t>
      </w:r>
      <w:proofErr w:type="gramEnd"/>
      <w:r w:rsidRPr="00DA5DD1">
        <w:rPr>
          <w:rStyle w:val="Egyiksem"/>
          <w:rFonts w:ascii="Arial Narrow" w:hAnsi="Arial Narrow"/>
        </w:rPr>
        <w:t>nem        /        igen,  ……………  éve</w:t>
      </w: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  <w:b/>
          <w:bCs/>
        </w:rPr>
      </w:pPr>
      <w:r w:rsidRPr="00DA5DD1">
        <w:rPr>
          <w:rStyle w:val="Egyiksem"/>
          <w:rFonts w:ascii="Arial Narrow" w:hAnsi="Arial Narrow"/>
          <w:b/>
          <w:bCs/>
        </w:rPr>
        <w:t xml:space="preserve">Molekuláris vizsgálat </w:t>
      </w:r>
      <w:proofErr w:type="gramStart"/>
      <w:r w:rsidRPr="00DA5DD1">
        <w:rPr>
          <w:rStyle w:val="Egyiksem"/>
          <w:rFonts w:ascii="Arial Narrow" w:hAnsi="Arial Narrow"/>
          <w:b/>
          <w:bCs/>
        </w:rPr>
        <w:t>célja</w:t>
      </w:r>
      <w:r w:rsidRPr="00DA5DD1">
        <w:rPr>
          <w:rStyle w:val="Egyiksem"/>
          <w:rFonts w:ascii="Arial Narrow" w:hAnsi="Arial Narrow"/>
          <w:b/>
          <w:bCs/>
          <w:u w:val="single"/>
        </w:rPr>
        <w:t>:</w:t>
      </w:r>
      <w:r w:rsidRPr="00DA5DD1">
        <w:rPr>
          <w:rStyle w:val="Egyiksem"/>
          <w:rFonts w:ascii="Arial Narrow" w:hAnsi="Arial Narrow"/>
          <w:sz w:val="30"/>
          <w:szCs w:val="30"/>
        </w:rPr>
        <w:t xml:space="preserve">   </w:t>
      </w:r>
      <w:proofErr w:type="gramEnd"/>
      <w:r w:rsidRPr="00DA5DD1">
        <w:rPr>
          <w:rStyle w:val="Egyiksem"/>
          <w:rFonts w:ascii="Arial Narrow" w:hAnsi="Arial Narrow"/>
          <w:sz w:val="30"/>
          <w:szCs w:val="30"/>
        </w:rPr>
        <w:t xml:space="preserve">        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primer vizsgálat</w:t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  <w:sz w:val="30"/>
          <w:szCs w:val="30"/>
        </w:rPr>
        <w:t xml:space="preserve">           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rezisztencia mutáció analízis</w:t>
      </w:r>
      <w:r w:rsidRPr="00DA5DD1">
        <w:rPr>
          <w:rStyle w:val="Egyiksem"/>
          <w:rFonts w:ascii="Arial Narrow" w:hAnsi="Arial Narrow"/>
          <w:b/>
          <w:bCs/>
        </w:rPr>
        <w:t xml:space="preserve"> </w:t>
      </w: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 xml:space="preserve">Jelenleg kezelés alatt áll a </w:t>
      </w:r>
      <w:proofErr w:type="gramStart"/>
      <w:r w:rsidRPr="00DA5DD1">
        <w:rPr>
          <w:rStyle w:val="Egyiksem"/>
          <w:rFonts w:ascii="Arial Narrow" w:hAnsi="Arial Narrow"/>
          <w:b/>
          <w:bCs/>
        </w:rPr>
        <w:t>beteg</w:t>
      </w:r>
      <w:r w:rsidRPr="00DA5DD1">
        <w:rPr>
          <w:rStyle w:val="Egyiksem"/>
          <w:rFonts w:ascii="Arial Narrow" w:hAnsi="Arial Narrow"/>
        </w:rPr>
        <w:t>:  nem</w:t>
      </w:r>
      <w:proofErr w:type="gramEnd"/>
      <w:r w:rsidRPr="00DA5DD1">
        <w:rPr>
          <w:rStyle w:val="Egyiksem"/>
          <w:rFonts w:ascii="Arial Narrow" w:hAnsi="Arial Narrow"/>
        </w:rPr>
        <w:t xml:space="preserve">   / igen, kezelés típusa: ………………………………………………………………………………..</w:t>
      </w: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 xml:space="preserve">Szövettani, </w:t>
      </w:r>
      <w:proofErr w:type="spellStart"/>
      <w:r w:rsidRPr="00DA5DD1">
        <w:rPr>
          <w:rStyle w:val="Egyiksem"/>
          <w:rFonts w:ascii="Arial Narrow" w:hAnsi="Arial Narrow"/>
          <w:b/>
          <w:bCs/>
        </w:rPr>
        <w:t>cytologiai</w:t>
      </w:r>
      <w:proofErr w:type="spellEnd"/>
      <w:r w:rsidRPr="00DA5DD1">
        <w:rPr>
          <w:rStyle w:val="Egyiksem"/>
          <w:rFonts w:ascii="Arial Narrow" w:hAnsi="Arial Narrow"/>
          <w:b/>
          <w:bCs/>
        </w:rPr>
        <w:t xml:space="preserve"> diagnózis</w:t>
      </w:r>
      <w:r w:rsidRPr="00DA5DD1">
        <w:rPr>
          <w:rStyle w:val="Egyiksem"/>
          <w:rFonts w:ascii="Arial Narrow" w:hAnsi="Arial Narrow"/>
        </w:rPr>
        <w:t>: ……………………………………………………………………………………………………………………</w:t>
      </w: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Előzetes molekuláris vizsgálat történt</w:t>
      </w:r>
      <w:r w:rsidRPr="00DA5DD1">
        <w:rPr>
          <w:rStyle w:val="Egyiksem"/>
          <w:rFonts w:ascii="Arial Narrow" w:hAnsi="Arial Narrow"/>
        </w:rPr>
        <w:t>: nem   / igen, eredménye: ……………………………………………………………………………...</w:t>
      </w:r>
    </w:p>
    <w:p w:rsidR="00580ECE" w:rsidRPr="00DA5DD1" w:rsidRDefault="00580ECE">
      <w:pPr>
        <w:pBdr>
          <w:bottom w:val="single" w:sz="6" w:space="0" w:color="000000"/>
        </w:pBd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  <w:u w:val="single"/>
        </w:rPr>
        <w:t xml:space="preserve">Beküldött minta típusa, darabszáma és a minta </w:t>
      </w:r>
      <w:proofErr w:type="gramStart"/>
      <w:r w:rsidRPr="00DA5DD1">
        <w:rPr>
          <w:rStyle w:val="Egyiksem"/>
          <w:rFonts w:ascii="Arial Narrow" w:hAnsi="Arial Narrow"/>
          <w:b/>
          <w:bCs/>
          <w:u w:val="single"/>
        </w:rPr>
        <w:t>azonosítószáma:</w:t>
      </w:r>
      <w:r w:rsidRPr="00DA5DD1">
        <w:rPr>
          <w:rStyle w:val="Egyiksem"/>
          <w:rFonts w:ascii="Arial Narrow" w:hAnsi="Arial Narrow"/>
          <w:sz w:val="30"/>
          <w:szCs w:val="30"/>
        </w:rPr>
        <w:t xml:space="preserve">   </w:t>
      </w:r>
      <w:proofErr w:type="gramEnd"/>
      <w:r w:rsidRPr="00DA5DD1">
        <w:rPr>
          <w:rStyle w:val="Egyiksem"/>
          <w:rFonts w:ascii="Arial Narrow" w:hAnsi="Arial Narrow"/>
          <w:sz w:val="30"/>
          <w:szCs w:val="30"/>
        </w:rPr>
        <w:t xml:space="preserve">        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cytológiai</w:t>
      </w:r>
      <w:proofErr w:type="spellEnd"/>
      <w:r w:rsidRPr="00DA5DD1">
        <w:rPr>
          <w:rStyle w:val="Egyiksem"/>
          <w:rFonts w:ascii="Arial Narrow" w:hAnsi="Arial Narrow"/>
        </w:rPr>
        <w:t xml:space="preserve"> kenet, e.sz: ………….………, ……… db;</w:t>
      </w:r>
    </w:p>
    <w:p w:rsidR="00580ECE" w:rsidRPr="00DA5DD1" w:rsidRDefault="00520A11">
      <w:pPr>
        <w:spacing w:after="0" w:line="480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paraffinos blokk (sejtblokk, biopszia, reszekció</w:t>
      </w:r>
      <w:proofErr w:type="gramStart"/>
      <w:r w:rsidRPr="00DA5DD1">
        <w:rPr>
          <w:rStyle w:val="Egyiksem"/>
          <w:rFonts w:ascii="Arial Narrow" w:hAnsi="Arial Narrow"/>
        </w:rPr>
        <w:t>) ,</w:t>
      </w:r>
      <w:proofErr w:type="gramEnd"/>
      <w:r w:rsidRPr="00DA5DD1">
        <w:rPr>
          <w:rStyle w:val="Egyiksem"/>
          <w:rFonts w:ascii="Arial Narrow" w:hAnsi="Arial Narrow"/>
        </w:rPr>
        <w:t xml:space="preserve"> e.sz: ………….………, ……… db; </w:t>
      </w:r>
      <w:r w:rsidRPr="00DA5DD1">
        <w:rPr>
          <w:rStyle w:val="Egyiksem"/>
          <w:rFonts w:ascii="Arial Narrow" w:hAnsi="Arial Narrow"/>
          <w:b/>
          <w:bCs/>
          <w:sz w:val="30"/>
          <w:szCs w:val="30"/>
        </w:rPr>
        <w:t xml:space="preserve">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metszet, e.sz: ………….………, … db;</w:t>
      </w: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DNS </w:t>
      </w:r>
      <w:proofErr w:type="spellStart"/>
      <w:r w:rsidRPr="00DA5DD1">
        <w:rPr>
          <w:rStyle w:val="Egyiksem"/>
          <w:rFonts w:ascii="Arial Narrow" w:hAnsi="Arial Narrow"/>
        </w:rPr>
        <w:t>izolátum</w:t>
      </w:r>
      <w:proofErr w:type="spellEnd"/>
      <w:r w:rsidRPr="00DA5DD1">
        <w:rPr>
          <w:rStyle w:val="Egyiksem"/>
          <w:rFonts w:ascii="Arial Narrow" w:hAnsi="Arial Narrow"/>
        </w:rPr>
        <w:t>, e.sz: ……</w:t>
      </w:r>
      <w:proofErr w:type="gramStart"/>
      <w:r w:rsidRPr="00DA5DD1">
        <w:rPr>
          <w:rStyle w:val="Egyiksem"/>
          <w:rFonts w:ascii="Arial Narrow" w:hAnsi="Arial Narrow"/>
        </w:rPr>
        <w:t>…….</w:t>
      </w:r>
      <w:proofErr w:type="gramEnd"/>
      <w:r w:rsidRPr="00DA5DD1">
        <w:rPr>
          <w:rStyle w:val="Egyiksem"/>
          <w:rFonts w:ascii="Arial Narrow" w:hAnsi="Arial Narrow"/>
        </w:rPr>
        <w:t xml:space="preserve">………;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perifériás vér (EDTA, stabilizáló cső)  ………… ml;</w:t>
      </w:r>
    </w:p>
    <w:p w:rsidR="00580ECE" w:rsidRPr="00DA5DD1" w:rsidRDefault="00580ECE">
      <w:pPr>
        <w:pBdr>
          <w:bottom w:val="single" w:sz="6" w:space="0" w:color="000000"/>
        </w:pBd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  <w:b/>
          <w:bCs/>
          <w:u w:val="single"/>
        </w:rPr>
      </w:pPr>
    </w:p>
    <w:p w:rsidR="00580ECE" w:rsidRPr="00DA5DD1" w:rsidRDefault="00520A11">
      <w:pPr>
        <w:spacing w:after="0" w:line="360" w:lineRule="auto"/>
        <w:jc w:val="both"/>
        <w:rPr>
          <w:rStyle w:val="Egyiksem"/>
          <w:rFonts w:ascii="Arial Narrow" w:eastAsia="Arial Narrow" w:hAnsi="Arial Narrow" w:cs="Arial Narrow"/>
          <w:b/>
          <w:bCs/>
          <w:i/>
          <w:iCs/>
          <w:u w:val="single"/>
        </w:rPr>
      </w:pPr>
      <w:r w:rsidRPr="00DA5DD1">
        <w:rPr>
          <w:rStyle w:val="Egyiksem"/>
          <w:rFonts w:ascii="Arial Narrow" w:hAnsi="Arial Narrow"/>
          <w:b/>
          <w:bCs/>
          <w:sz w:val="28"/>
          <w:szCs w:val="28"/>
          <w:u w:val="single"/>
        </w:rPr>
        <w:t>VIZSGÁLAT CÉLJA (</w:t>
      </w:r>
      <w:r w:rsidRPr="00DA5DD1">
        <w:rPr>
          <w:rStyle w:val="Egyiksem"/>
          <w:rFonts w:ascii="Arial Narrow" w:hAnsi="Arial Narrow"/>
          <w:b/>
          <w:bCs/>
          <w:i/>
          <w:iCs/>
          <w:u w:val="single"/>
        </w:rPr>
        <w:t>a megfelelőt kérjük bejelölni)</w:t>
      </w: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  <w:caps/>
          <w:sz w:val="28"/>
          <w:szCs w:val="28"/>
          <w:u w:val="single"/>
        </w:rPr>
        <w:t>IMMUNTERÁPIÁHOZ</w:t>
      </w:r>
      <w:r w:rsidRPr="00DA5DD1">
        <w:rPr>
          <w:rStyle w:val="Egyiksem"/>
          <w:rFonts w:ascii="Arial Narrow" w:hAnsi="Arial Narrow"/>
          <w:b/>
          <w:bCs/>
          <w:sz w:val="28"/>
          <w:szCs w:val="28"/>
          <w:u w:val="single"/>
        </w:rPr>
        <w:t>:</w:t>
      </w:r>
      <w:bookmarkStart w:id="1" w:name="_Hlk125710109"/>
      <w:r w:rsidRPr="00DA5DD1">
        <w:rPr>
          <w:rStyle w:val="Egyiksem"/>
          <w:rFonts w:ascii="Arial Narrow" w:hAnsi="Arial Narrow"/>
          <w:b/>
          <w:bCs/>
          <w:sz w:val="28"/>
          <w:szCs w:val="28"/>
          <w:u w:val="single"/>
        </w:rPr>
        <w:t xml:space="preserve"> 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bookmarkEnd w:id="1"/>
      <w:r w:rsidRPr="00DA5DD1">
        <w:rPr>
          <w:rStyle w:val="Egyiksem"/>
          <w:rFonts w:ascii="Arial Narrow" w:hAnsi="Arial Narrow"/>
        </w:rPr>
        <w:t xml:space="preserve"> PD-L1 immunhisztokémia</w:t>
      </w:r>
      <w:r w:rsidRPr="00DA5DD1">
        <w:rPr>
          <w:rStyle w:val="Egyiksem"/>
          <w:sz w:val="30"/>
          <w:szCs w:val="30"/>
        </w:rPr>
        <w:t xml:space="preserve">  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Mikroszatellita</w:t>
      </w:r>
      <w:proofErr w:type="spellEnd"/>
      <w:r w:rsidRPr="00DA5DD1">
        <w:rPr>
          <w:rStyle w:val="Egyiksem"/>
          <w:rFonts w:ascii="Arial Narrow" w:hAnsi="Arial Narrow"/>
        </w:rPr>
        <w:t xml:space="preserve"> instabilitás vizsgálat</w:t>
      </w: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80ECE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  <w:b/>
          <w:bCs/>
          <w:i/>
          <w:iCs/>
          <w:u w:val="single"/>
        </w:rPr>
      </w:pPr>
      <w:r w:rsidRPr="00DA5DD1">
        <w:rPr>
          <w:rStyle w:val="Egyiksem"/>
          <w:rFonts w:ascii="Arial Narrow" w:hAnsi="Arial Narrow"/>
          <w:b/>
          <w:bCs/>
          <w:sz w:val="28"/>
          <w:szCs w:val="28"/>
          <w:u w:val="single"/>
        </w:rPr>
        <w:t>VIZSGÁLAT CÉLJA (</w:t>
      </w:r>
      <w:r w:rsidRPr="00DA5DD1">
        <w:rPr>
          <w:rStyle w:val="Egyiksem"/>
          <w:rFonts w:ascii="Arial Narrow" w:hAnsi="Arial Narrow"/>
          <w:b/>
          <w:bCs/>
          <w:i/>
          <w:iCs/>
          <w:u w:val="single"/>
        </w:rPr>
        <w:t>a megfelelőt kérjük bejelölni)</w:t>
      </w:r>
    </w:p>
    <w:p w:rsidR="00580ECE" w:rsidRPr="00DA5DD1" w:rsidRDefault="00580ECE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  <w:u w:val="single"/>
        </w:rPr>
        <w:t>Tüdő panel:</w:t>
      </w:r>
      <w:r w:rsidRPr="00DA5DD1">
        <w:rPr>
          <w:rStyle w:val="Egyiksem"/>
          <w:rFonts w:ascii="Arial Narrow" w:hAnsi="Arial Narrow"/>
        </w:rPr>
        <w:t xml:space="preserve"> 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EGFR 18, 19, 20 (T790M), 21 </w:t>
      </w:r>
      <w:proofErr w:type="spellStart"/>
      <w:r w:rsidRPr="00DA5DD1">
        <w:rPr>
          <w:rStyle w:val="Egyiksem"/>
          <w:rFonts w:ascii="Arial Narrow" w:hAnsi="Arial Narrow"/>
        </w:rPr>
        <w:t>exon</w:t>
      </w:r>
      <w:proofErr w:type="spellEnd"/>
      <w:r w:rsidRPr="00DA5DD1">
        <w:rPr>
          <w:rStyle w:val="Egyiksem"/>
          <w:rFonts w:ascii="Arial Narrow" w:hAnsi="Arial Narrow"/>
        </w:rPr>
        <w:t xml:space="preserve">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KRAS 2,3,4 </w:t>
      </w:r>
      <w:proofErr w:type="spellStart"/>
      <w:r w:rsidRPr="00DA5DD1">
        <w:rPr>
          <w:rStyle w:val="Egyiksem"/>
          <w:rFonts w:ascii="Arial Narrow" w:hAnsi="Arial Narrow"/>
        </w:rPr>
        <w:t>exon</w:t>
      </w:r>
      <w:proofErr w:type="spellEnd"/>
      <w:r w:rsidRPr="00DA5DD1">
        <w:rPr>
          <w:rStyle w:val="Egyiksem"/>
          <w:rFonts w:ascii="Arial Narrow" w:hAnsi="Arial Narrow"/>
        </w:rPr>
        <w:t xml:space="preserve">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BRAF 11, 15 </w:t>
      </w:r>
      <w:proofErr w:type="spellStart"/>
      <w:r w:rsidRPr="00DA5DD1">
        <w:rPr>
          <w:rStyle w:val="Egyiksem"/>
          <w:rFonts w:ascii="Arial Narrow" w:hAnsi="Arial Narrow"/>
        </w:rPr>
        <w:t>exon</w:t>
      </w:r>
      <w:proofErr w:type="spellEnd"/>
      <w:r w:rsidRPr="00DA5DD1">
        <w:rPr>
          <w:rStyle w:val="Egyiksem"/>
          <w:rFonts w:ascii="Arial Narrow" w:hAnsi="Arial Narrow"/>
        </w:rPr>
        <w:t xml:space="preserve">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ALK transzlokáció;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ROS1 transzlokáció;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NGS alapú vizsgálat, 50 gén (</w:t>
      </w:r>
      <w:proofErr w:type="spellStart"/>
      <w:r w:rsidRPr="00DA5DD1">
        <w:rPr>
          <w:rStyle w:val="Egyiksem"/>
          <w:rFonts w:ascii="Arial Narrow" w:hAnsi="Arial Narrow"/>
        </w:rPr>
        <w:t>Oncomine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Precision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Assay</w:t>
      </w:r>
      <w:proofErr w:type="spellEnd"/>
      <w:r w:rsidRPr="00DA5DD1">
        <w:rPr>
          <w:rStyle w:val="Egyiksem"/>
          <w:rFonts w:ascii="Arial Narrow" w:hAnsi="Arial Narrow"/>
        </w:rPr>
        <w:t xml:space="preserve"> panel)</w:t>
      </w: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proofErr w:type="spellStart"/>
      <w:r w:rsidRPr="00DA5DD1">
        <w:rPr>
          <w:rStyle w:val="Egyiksem"/>
          <w:rFonts w:ascii="Arial Narrow" w:hAnsi="Arial Narrow"/>
          <w:b/>
          <w:bCs/>
          <w:u w:val="single"/>
        </w:rPr>
        <w:t>Gastrointestinalis</w:t>
      </w:r>
      <w:proofErr w:type="spellEnd"/>
      <w:r w:rsidRPr="00DA5DD1">
        <w:rPr>
          <w:rStyle w:val="Egyiksem"/>
          <w:rFonts w:ascii="Arial Narrow" w:hAnsi="Arial Narrow"/>
          <w:b/>
          <w:bCs/>
          <w:u w:val="single"/>
        </w:rPr>
        <w:t xml:space="preserve"> panel:</w:t>
      </w:r>
      <w:r w:rsidRPr="00DA5DD1">
        <w:rPr>
          <w:rStyle w:val="Egyiksem"/>
          <w:rFonts w:ascii="Arial Narrow" w:hAnsi="Arial Narrow"/>
        </w:rPr>
        <w:t xml:space="preserve">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Kiterjesztett RAS mutáció (KRAS, NRAS 2,3,4 </w:t>
      </w:r>
      <w:proofErr w:type="spellStart"/>
      <w:r w:rsidRPr="00DA5DD1">
        <w:rPr>
          <w:rStyle w:val="Egyiksem"/>
          <w:rFonts w:ascii="Arial Narrow" w:hAnsi="Arial Narrow"/>
        </w:rPr>
        <w:t>exon</w:t>
      </w:r>
      <w:proofErr w:type="spellEnd"/>
      <w:r w:rsidRPr="00DA5DD1">
        <w:rPr>
          <w:rStyle w:val="Egyiksem"/>
          <w:rFonts w:ascii="Arial Narrow" w:hAnsi="Arial Narrow"/>
        </w:rPr>
        <w:t xml:space="preserve">);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BRAF 15 </w:t>
      </w:r>
      <w:proofErr w:type="spellStart"/>
      <w:r w:rsidRPr="00DA5DD1">
        <w:rPr>
          <w:rStyle w:val="Egyiksem"/>
          <w:rFonts w:ascii="Arial Narrow" w:hAnsi="Arial Narrow"/>
        </w:rPr>
        <w:t>exon</w:t>
      </w:r>
      <w:proofErr w:type="spellEnd"/>
      <w:r w:rsidRPr="00DA5DD1">
        <w:rPr>
          <w:rStyle w:val="Egyiksem"/>
          <w:rFonts w:ascii="Arial Narrow" w:hAnsi="Arial Narrow"/>
        </w:rPr>
        <w:t xml:space="preserve">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Microszatellita</w:t>
      </w:r>
      <w:proofErr w:type="spellEnd"/>
      <w:r w:rsidRPr="00DA5DD1">
        <w:rPr>
          <w:rStyle w:val="Egyiksem"/>
          <w:rFonts w:ascii="Arial Narrow" w:hAnsi="Arial Narrow"/>
        </w:rPr>
        <w:t xml:space="preserve"> instabilitás;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Her-2 </w:t>
      </w:r>
      <w:proofErr w:type="spellStart"/>
      <w:r w:rsidRPr="00DA5DD1">
        <w:rPr>
          <w:rStyle w:val="Egyiksem"/>
          <w:rFonts w:ascii="Arial Narrow" w:hAnsi="Arial Narrow"/>
        </w:rPr>
        <w:t>amplifikáció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t xml:space="preserve"> </w:t>
      </w:r>
      <w:proofErr w:type="spellStart"/>
      <w:r w:rsidRPr="00DA5DD1">
        <w:t>Ventana</w:t>
      </w:r>
      <w:proofErr w:type="spellEnd"/>
      <w:r w:rsidRPr="00DA5DD1"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Claudin</w:t>
      </w:r>
      <w:proofErr w:type="spellEnd"/>
      <w:r w:rsidRPr="00DA5DD1">
        <w:rPr>
          <w:rStyle w:val="Egyiksem"/>
          <w:rFonts w:ascii="Arial Narrow" w:hAnsi="Arial Narrow"/>
        </w:rPr>
        <w:t xml:space="preserve"> 18: gyomor és GEJ adenocarcinoma</w:t>
      </w:r>
    </w:p>
    <w:p w:rsidR="00580ECE" w:rsidRPr="00DA5DD1" w:rsidRDefault="00580ECE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  <w:u w:val="single"/>
        </w:rPr>
        <w:t>Emlő tumorok:</w:t>
      </w:r>
      <w:r w:rsidRPr="00DA5DD1">
        <w:rPr>
          <w:rStyle w:val="Egyiksem"/>
          <w:rFonts w:ascii="Arial Narrow" w:hAnsi="Arial Narrow"/>
        </w:rPr>
        <w:t xml:space="preserve">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Her-2 ISH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BRCA1-2;</w:t>
      </w: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Tripla negatív tumor</w:t>
      </w:r>
      <w:r w:rsidRPr="00DA5DD1">
        <w:rPr>
          <w:rStyle w:val="Egyiksem"/>
          <w:rFonts w:ascii="Arial Narrow" w:hAnsi="Arial Narrow"/>
        </w:rPr>
        <w:t xml:space="preserve">: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PDL-1 immunhisztokémia;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NGS alapú vizsgálat, 161 gén (</w:t>
      </w:r>
      <w:proofErr w:type="spellStart"/>
      <w:r w:rsidRPr="00DA5DD1">
        <w:rPr>
          <w:rStyle w:val="Egyiksem"/>
          <w:rFonts w:ascii="Arial Narrow" w:hAnsi="Arial Narrow"/>
        </w:rPr>
        <w:t>Oncomine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Comprehensive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Assay</w:t>
      </w:r>
      <w:proofErr w:type="spellEnd"/>
      <w:r w:rsidRPr="00DA5DD1">
        <w:rPr>
          <w:rStyle w:val="Egyiksem"/>
          <w:rFonts w:ascii="Arial Narrow" w:hAnsi="Arial Narrow"/>
        </w:rPr>
        <w:t xml:space="preserve"> V3 panel)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</w:rPr>
        <w:t>Hormon pozitív tumor</w:t>
      </w:r>
      <w:r w:rsidRPr="00DA5DD1">
        <w:rPr>
          <w:rStyle w:val="Egyiksem"/>
          <w:rFonts w:ascii="Arial Narrow" w:hAnsi="Arial Narrow"/>
        </w:rPr>
        <w:t xml:space="preserve">: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PIK3CA mutáció;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NGS alapú vizsgálat, 50 gén-ESR1, PIK3CA, AKT1, PTEN mutáció (</w:t>
      </w:r>
      <w:proofErr w:type="spellStart"/>
      <w:r w:rsidRPr="00DA5DD1">
        <w:rPr>
          <w:rStyle w:val="Egyiksem"/>
          <w:rFonts w:ascii="Arial Narrow" w:hAnsi="Arial Narrow"/>
        </w:rPr>
        <w:t>Oncomine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Precision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Assay</w:t>
      </w:r>
      <w:proofErr w:type="spellEnd"/>
      <w:r w:rsidRPr="00DA5DD1">
        <w:rPr>
          <w:rStyle w:val="Egyiksem"/>
          <w:rFonts w:ascii="Arial Narrow" w:hAnsi="Arial Narrow"/>
        </w:rPr>
        <w:t xml:space="preserve"> panel)</w:t>
      </w:r>
    </w:p>
    <w:p w:rsidR="00580ECE" w:rsidRPr="00DA5DD1" w:rsidRDefault="00580ECE">
      <w:pPr>
        <w:spacing w:after="0" w:line="276" w:lineRule="auto"/>
        <w:rPr>
          <w:rStyle w:val="Egyiksem"/>
          <w:rFonts w:ascii="Arial Narrow" w:eastAsia="Arial Narrow" w:hAnsi="Arial Narrow" w:cs="Arial Narrow"/>
          <w:b/>
          <w:bCs/>
          <w:u w:val="single"/>
        </w:rPr>
      </w:pP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  <w:u w:val="single"/>
        </w:rPr>
        <w:t>HPV tipizálás:</w:t>
      </w:r>
      <w:r w:rsidRPr="00DA5DD1">
        <w:rPr>
          <w:rStyle w:val="Egyiksem"/>
          <w:rFonts w:ascii="Arial Narrow" w:hAnsi="Arial Narrow"/>
        </w:rPr>
        <w:t xml:space="preserve">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  <w:sz w:val="30"/>
          <w:szCs w:val="30"/>
        </w:rPr>
        <w:t xml:space="preserve">       </w:t>
      </w:r>
      <w:proofErr w:type="spellStart"/>
      <w:r w:rsidRPr="00DA5DD1">
        <w:rPr>
          <w:rStyle w:val="Egyiksem"/>
          <w:rFonts w:ascii="Arial Narrow" w:hAnsi="Arial Narrow"/>
          <w:b/>
          <w:bCs/>
          <w:u w:val="single"/>
        </w:rPr>
        <w:t>Melanoma</w:t>
      </w:r>
      <w:proofErr w:type="spellEnd"/>
      <w:r w:rsidRPr="00DA5DD1">
        <w:rPr>
          <w:rStyle w:val="Egyiksem"/>
          <w:rFonts w:ascii="Arial Narrow" w:hAnsi="Arial Narrow"/>
          <w:b/>
          <w:bCs/>
          <w:u w:val="single"/>
        </w:rPr>
        <w:t>:</w:t>
      </w:r>
      <w:r w:rsidRPr="00DA5DD1">
        <w:rPr>
          <w:rStyle w:val="Egyiksem"/>
          <w:rFonts w:ascii="Arial Narrow" w:hAnsi="Arial Narrow"/>
        </w:rPr>
        <w:t xml:space="preserve">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BRAF 15 </w:t>
      </w:r>
      <w:proofErr w:type="spellStart"/>
      <w:r w:rsidRPr="00DA5DD1">
        <w:rPr>
          <w:rStyle w:val="Egyiksem"/>
          <w:rFonts w:ascii="Arial Narrow" w:hAnsi="Arial Narrow"/>
        </w:rPr>
        <w:t>exon</w:t>
      </w:r>
      <w:proofErr w:type="spellEnd"/>
      <w:r w:rsidRPr="00DA5DD1">
        <w:rPr>
          <w:rStyle w:val="Egyiksem"/>
          <w:rFonts w:ascii="Arial Narrow" w:hAnsi="Arial Narrow"/>
        </w:rPr>
        <w:t xml:space="preserve"> / NRAS 2,3,4 </w:t>
      </w:r>
      <w:proofErr w:type="spellStart"/>
      <w:proofErr w:type="gramStart"/>
      <w:r w:rsidRPr="00DA5DD1">
        <w:rPr>
          <w:rStyle w:val="Egyiksem"/>
          <w:rFonts w:ascii="Arial Narrow" w:hAnsi="Arial Narrow"/>
        </w:rPr>
        <w:t>exon</w:t>
      </w:r>
      <w:proofErr w:type="spellEnd"/>
      <w:r w:rsidRPr="00DA5DD1">
        <w:rPr>
          <w:rStyle w:val="Egyiksem"/>
          <w:rFonts w:ascii="Arial Narrow" w:hAnsi="Arial Narrow"/>
        </w:rPr>
        <w:t xml:space="preserve">;   </w:t>
      </w:r>
      <w:proofErr w:type="gramEnd"/>
      <w:r w:rsidRPr="00DA5DD1">
        <w:rPr>
          <w:rStyle w:val="Egyiksem"/>
          <w:rFonts w:ascii="Arial Narrow" w:hAnsi="Arial Narrow"/>
        </w:rPr>
        <w:t xml:space="preserve">  </w:t>
      </w:r>
      <w:proofErr w:type="spellStart"/>
      <w:r w:rsidRPr="00DA5DD1">
        <w:rPr>
          <w:rStyle w:val="Egyiksem"/>
          <w:rFonts w:ascii="Arial Narrow" w:hAnsi="Arial Narrow"/>
          <w:b/>
          <w:bCs/>
          <w:u w:val="single"/>
        </w:rPr>
        <w:t>Prostata</w:t>
      </w:r>
      <w:proofErr w:type="spellEnd"/>
      <w:r w:rsidRPr="00DA5DD1">
        <w:rPr>
          <w:rStyle w:val="Egyiksem"/>
          <w:rFonts w:ascii="Arial Narrow" w:hAnsi="Arial Narrow"/>
          <w:b/>
          <w:bCs/>
          <w:u w:val="single"/>
        </w:rPr>
        <w:t xml:space="preserve">: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>ARv7 immunhisztokémia</w:t>
      </w: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  <w:b/>
          <w:bCs/>
        </w:rPr>
      </w:pPr>
      <w:proofErr w:type="spellStart"/>
      <w:r w:rsidRPr="00DA5DD1">
        <w:rPr>
          <w:rStyle w:val="Egyiksem"/>
          <w:rFonts w:ascii="Arial Narrow" w:hAnsi="Arial Narrow"/>
          <w:b/>
          <w:bCs/>
          <w:u w:val="single"/>
        </w:rPr>
        <w:t>High</w:t>
      </w:r>
      <w:proofErr w:type="spellEnd"/>
      <w:r w:rsidRPr="00DA5DD1">
        <w:rPr>
          <w:rStyle w:val="Egyiksem"/>
          <w:rFonts w:ascii="Arial Narrow" w:hAnsi="Arial Narrow"/>
          <w:b/>
          <w:bCs/>
          <w:u w:val="single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  <w:b/>
          <w:bCs/>
          <w:u w:val="single"/>
        </w:rPr>
        <w:t>grade</w:t>
      </w:r>
      <w:proofErr w:type="spellEnd"/>
      <w:r w:rsidRPr="00DA5DD1">
        <w:rPr>
          <w:rStyle w:val="Egyiksem"/>
          <w:rFonts w:ascii="Arial Narrow" w:hAnsi="Arial Narrow"/>
          <w:b/>
          <w:bCs/>
          <w:u w:val="single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  <w:b/>
          <w:bCs/>
          <w:u w:val="single"/>
        </w:rPr>
        <w:t>serosus</w:t>
      </w:r>
      <w:proofErr w:type="spellEnd"/>
      <w:r w:rsidRPr="00DA5DD1">
        <w:rPr>
          <w:rStyle w:val="Egyiksem"/>
          <w:rFonts w:ascii="Arial Narrow" w:hAnsi="Arial Narrow"/>
          <w:b/>
          <w:bCs/>
          <w:u w:val="single"/>
        </w:rPr>
        <w:t xml:space="preserve"> petefészek </w:t>
      </w:r>
      <w:proofErr w:type="spellStart"/>
      <w:r w:rsidRPr="00DA5DD1">
        <w:rPr>
          <w:rStyle w:val="Egyiksem"/>
          <w:rFonts w:ascii="Arial Narrow" w:hAnsi="Arial Narrow"/>
          <w:b/>
          <w:bCs/>
          <w:u w:val="single"/>
        </w:rPr>
        <w:t>carcinoma</w:t>
      </w:r>
      <w:proofErr w:type="spellEnd"/>
      <w:r w:rsidRPr="00DA5DD1">
        <w:rPr>
          <w:rStyle w:val="Egyiksem"/>
          <w:rFonts w:ascii="Arial Narrow" w:hAnsi="Arial Narrow"/>
          <w:b/>
          <w:bCs/>
          <w:u w:val="single"/>
        </w:rPr>
        <w:t>:</w:t>
      </w:r>
      <w:r w:rsidRPr="00DA5DD1">
        <w:rPr>
          <w:rStyle w:val="Egyiksem"/>
          <w:rFonts w:ascii="Arial Narrow" w:hAnsi="Arial Narrow"/>
          <w:b/>
          <w:bCs/>
        </w:rPr>
        <w:t xml:space="preserve"> </w:t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proofErr w:type="spellStart"/>
      <w:r w:rsidRPr="00DA5DD1">
        <w:rPr>
          <w:rStyle w:val="Egyiksem"/>
          <w:rFonts w:ascii="Arial Narrow" w:hAnsi="Arial Narrow"/>
        </w:rPr>
        <w:t>Folát</w:t>
      </w:r>
      <w:proofErr w:type="spellEnd"/>
      <w:r w:rsidRPr="00DA5DD1">
        <w:rPr>
          <w:rStyle w:val="Egyiksem"/>
          <w:rFonts w:ascii="Arial Narrow" w:hAnsi="Arial Narrow"/>
        </w:rPr>
        <w:t xml:space="preserve"> receptor-alfa immunhisztokémia</w:t>
      </w: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eastAsia="Arial Narrow" w:hAnsi="Arial Narrow" w:cs="Arial Narrow"/>
        </w:rPr>
        <w:tab/>
      </w:r>
      <w:r w:rsidRPr="00DA5DD1">
        <w:rPr>
          <w:rStyle w:val="Egyiksem"/>
          <w:rFonts w:ascii="Arial Narrow" w:eastAsia="Arial Narrow" w:hAnsi="Arial Narrow" w:cs="Arial Narrow"/>
        </w:rPr>
        <w:tab/>
      </w:r>
      <w:r w:rsidRPr="00DA5DD1">
        <w:rPr>
          <w:rStyle w:val="Egyiksem"/>
          <w:rFonts w:ascii="Arial Narrow" w:hAnsi="Arial Narrow"/>
          <w:b/>
          <w:bCs/>
          <w:u w:val="single"/>
        </w:rPr>
        <w:t xml:space="preserve"> 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  <w:b/>
          <w:bCs/>
          <w:u w:val="single"/>
        </w:rPr>
      </w:pPr>
      <w:r w:rsidRPr="00DA5DD1">
        <w:rPr>
          <w:rStyle w:val="Egyiksem"/>
          <w:rFonts w:ascii="Arial Narrow" w:hAnsi="Arial Narrow"/>
          <w:b/>
          <w:bCs/>
          <w:caps/>
          <w:sz w:val="28"/>
          <w:szCs w:val="28"/>
          <w:u w:val="single"/>
        </w:rPr>
        <w:t>Multigénes (NGS alapú) vizsgálat célzott terápiához (</w:t>
      </w:r>
      <w:r w:rsidRPr="00DA5DD1">
        <w:rPr>
          <w:rStyle w:val="Egyiksem"/>
          <w:rFonts w:ascii="Arial Narrow" w:hAnsi="Arial Narrow"/>
          <w:b/>
          <w:bCs/>
        </w:rPr>
        <w:t xml:space="preserve">Az 500 génes panel kivételével az összes NGS alapú vizsgálat indikációja szervspecifikus </w:t>
      </w:r>
      <w:proofErr w:type="spellStart"/>
      <w:r w:rsidRPr="00DA5DD1">
        <w:rPr>
          <w:rStyle w:val="Egyiksem"/>
          <w:rFonts w:ascii="Arial Narrow" w:hAnsi="Arial Narrow"/>
          <w:b/>
          <w:bCs/>
        </w:rPr>
        <w:t>oncoteam</w:t>
      </w:r>
      <w:proofErr w:type="spellEnd"/>
      <w:r w:rsidRPr="00DA5DD1">
        <w:rPr>
          <w:rStyle w:val="Egyiksem"/>
          <w:rFonts w:ascii="Arial Narrow" w:hAnsi="Arial Narrow"/>
          <w:b/>
          <w:bCs/>
        </w:rPr>
        <w:t xml:space="preserve"> hatáskörébe tartozik</w:t>
      </w:r>
      <w:r w:rsidRPr="00DA5DD1">
        <w:rPr>
          <w:rStyle w:val="Egyiksem"/>
          <w:b/>
          <w:bCs/>
        </w:rPr>
        <w:t>):</w:t>
      </w:r>
    </w:p>
    <w:p w:rsidR="00580ECE" w:rsidRPr="00DA5DD1" w:rsidRDefault="00520A11">
      <w:pPr>
        <w:spacing w:after="0" w:line="276" w:lineRule="auto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Szomatikus BRCA1-2 mutáció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50 gén, </w:t>
      </w:r>
      <w:proofErr w:type="spellStart"/>
      <w:r w:rsidRPr="00DA5DD1">
        <w:rPr>
          <w:rStyle w:val="Egyiksem"/>
          <w:rFonts w:ascii="Arial Narrow" w:hAnsi="Arial Narrow"/>
        </w:rPr>
        <w:t>Oncomine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Precision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Assay</w:t>
      </w:r>
      <w:proofErr w:type="spellEnd"/>
      <w:r w:rsidRPr="00DA5DD1">
        <w:rPr>
          <w:rStyle w:val="Egyiksem"/>
          <w:rFonts w:ascii="Arial Narrow" w:hAnsi="Arial Narrow"/>
        </w:rPr>
        <w:t xml:space="preserve"> panel, DNS és RNS alapú szekvenálás (hormon pozitív emlő, pajzsmirigy, </w:t>
      </w:r>
      <w:proofErr w:type="spellStart"/>
      <w:r w:rsidRPr="00DA5DD1">
        <w:rPr>
          <w:rStyle w:val="Egyiksem"/>
          <w:rFonts w:ascii="Arial Narrow" w:hAnsi="Arial Narrow"/>
        </w:rPr>
        <w:t>epeút</w:t>
      </w:r>
      <w:proofErr w:type="spellEnd"/>
      <w:r w:rsidRPr="00DA5DD1">
        <w:rPr>
          <w:rStyle w:val="Egyiksem"/>
          <w:rFonts w:ascii="Arial Narrow" w:hAnsi="Arial Narrow"/>
        </w:rPr>
        <w:t>, GIST)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161 gén, </w:t>
      </w:r>
      <w:proofErr w:type="spellStart"/>
      <w:r w:rsidRPr="00DA5DD1">
        <w:rPr>
          <w:rStyle w:val="Egyiksem"/>
          <w:rFonts w:ascii="Arial Narrow" w:hAnsi="Arial Narrow"/>
        </w:rPr>
        <w:t>Oncomine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Comprehensive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Assay</w:t>
      </w:r>
      <w:proofErr w:type="spellEnd"/>
      <w:r w:rsidRPr="00DA5DD1">
        <w:rPr>
          <w:rStyle w:val="Egyiksem"/>
          <w:rFonts w:ascii="Arial Narrow" w:hAnsi="Arial Narrow"/>
        </w:rPr>
        <w:t xml:space="preserve"> V3 panel, DNS és RNS alapú szekvenálás (</w:t>
      </w:r>
      <w:proofErr w:type="spellStart"/>
      <w:r w:rsidRPr="00DA5DD1">
        <w:rPr>
          <w:rStyle w:val="Egyiksem"/>
          <w:rFonts w:ascii="Arial Narrow" w:hAnsi="Arial Narrow"/>
        </w:rPr>
        <w:t>prostata</w:t>
      </w:r>
      <w:proofErr w:type="spellEnd"/>
      <w:r w:rsidRPr="00DA5DD1">
        <w:rPr>
          <w:rStyle w:val="Egyiksem"/>
          <w:rFonts w:ascii="Arial Narrow" w:hAnsi="Arial Narrow"/>
        </w:rPr>
        <w:t xml:space="preserve">-HRR, </w:t>
      </w:r>
      <w:proofErr w:type="spellStart"/>
      <w:r w:rsidRPr="00DA5DD1">
        <w:rPr>
          <w:rStyle w:val="Egyiksem"/>
          <w:rFonts w:ascii="Arial Narrow" w:hAnsi="Arial Narrow"/>
        </w:rPr>
        <w:t>pancreas</w:t>
      </w:r>
      <w:proofErr w:type="spellEnd"/>
      <w:r w:rsidRPr="00DA5DD1">
        <w:rPr>
          <w:rStyle w:val="Egyiksem"/>
          <w:rFonts w:ascii="Arial Narrow" w:hAnsi="Arial Narrow"/>
        </w:rPr>
        <w:t xml:space="preserve">, </w:t>
      </w:r>
      <w:proofErr w:type="spellStart"/>
      <w:r w:rsidRPr="00DA5DD1">
        <w:rPr>
          <w:rStyle w:val="Egyiksem"/>
          <w:rFonts w:ascii="Arial Narrow" w:hAnsi="Arial Narrow"/>
        </w:rPr>
        <w:t>endometrium</w:t>
      </w:r>
      <w:proofErr w:type="spellEnd"/>
      <w:r w:rsidRPr="00DA5DD1">
        <w:rPr>
          <w:rStyle w:val="Egyiksem"/>
          <w:rFonts w:ascii="Arial Narrow" w:hAnsi="Arial Narrow"/>
        </w:rPr>
        <w:t>)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137 gén, </w:t>
      </w:r>
      <w:proofErr w:type="spellStart"/>
      <w:r w:rsidRPr="00DA5DD1">
        <w:rPr>
          <w:rStyle w:val="Egyiksem"/>
          <w:rFonts w:ascii="Arial Narrow" w:hAnsi="Arial Narrow"/>
        </w:rPr>
        <w:t>FusionPlex</w:t>
      </w:r>
      <w:proofErr w:type="spellEnd"/>
      <w:r w:rsidRPr="00DA5DD1">
        <w:rPr>
          <w:rStyle w:val="Egyiksem"/>
          <w:rFonts w:ascii="Arial Narrow" w:hAnsi="Arial Narrow"/>
        </w:rPr>
        <w:t xml:space="preserve"> Pan </w:t>
      </w:r>
      <w:proofErr w:type="spellStart"/>
      <w:r w:rsidRPr="00DA5DD1">
        <w:rPr>
          <w:rStyle w:val="Egyiksem"/>
          <w:rFonts w:ascii="Arial Narrow" w:hAnsi="Arial Narrow"/>
        </w:rPr>
        <w:t>Solid</w:t>
      </w:r>
      <w:proofErr w:type="spellEnd"/>
      <w:r w:rsidRPr="00DA5DD1">
        <w:rPr>
          <w:rStyle w:val="Egyiksem"/>
          <w:rFonts w:ascii="Arial Narrow" w:hAnsi="Arial Narrow"/>
        </w:rPr>
        <w:t xml:space="preserve"> Tumor v2, RNS alapú szekvenálás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  <w:b/>
          <w:bCs/>
          <w:i/>
          <w:iCs/>
          <w:u w:val="single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500 gén, </w:t>
      </w:r>
      <w:proofErr w:type="spellStart"/>
      <w:r w:rsidRPr="00DA5DD1">
        <w:rPr>
          <w:rStyle w:val="Egyiksem"/>
          <w:rFonts w:ascii="Arial Narrow" w:hAnsi="Arial Narrow"/>
        </w:rPr>
        <w:t>Oncomine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Comprehensive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Assay</w:t>
      </w:r>
      <w:proofErr w:type="spellEnd"/>
      <w:r w:rsidRPr="00DA5DD1">
        <w:rPr>
          <w:rStyle w:val="Egyiksem"/>
          <w:rFonts w:ascii="Arial Narrow" w:hAnsi="Arial Narrow"/>
        </w:rPr>
        <w:t xml:space="preserve"> Plus panel: MSI, HRD, TMB és célzott terápiához releváns mutációk, </w:t>
      </w:r>
      <w:proofErr w:type="spellStart"/>
      <w:r w:rsidRPr="00DA5DD1">
        <w:rPr>
          <w:rStyle w:val="Egyiksem"/>
          <w:rFonts w:ascii="Arial Narrow" w:hAnsi="Arial Narrow"/>
        </w:rPr>
        <w:t>amplifikációk</w:t>
      </w:r>
      <w:proofErr w:type="spellEnd"/>
      <w:r w:rsidRPr="00DA5DD1">
        <w:rPr>
          <w:rStyle w:val="Egyiksem"/>
          <w:rFonts w:ascii="Arial Narrow" w:hAnsi="Arial Narrow"/>
        </w:rPr>
        <w:t xml:space="preserve">, fúziók </w:t>
      </w:r>
      <w:r w:rsidRPr="00DA5DD1">
        <w:rPr>
          <w:rStyle w:val="Egyiksem"/>
          <w:rFonts w:ascii="Arial Narrow" w:hAnsi="Arial Narrow"/>
          <w:b/>
          <w:bCs/>
          <w:i/>
          <w:iCs/>
          <w:u w:val="single"/>
        </w:rPr>
        <w:t>(Molekuláris Oncoteam javaslat szükséges!)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Arial Narrow" w:hAnsi="Arial Narrow"/>
        </w:rPr>
        <w:t xml:space="preserve"> Liquid biopsziás vizsgálatok: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eastAsia="Arial Narrow" w:hAnsi="Arial Narrow" w:cs="Arial Narrow"/>
        </w:rPr>
        <w:tab/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Wingdings" w:hAnsi="Wingdings"/>
          <w:sz w:val="30"/>
          <w:szCs w:val="30"/>
        </w:rPr>
        <w:t></w:t>
      </w:r>
      <w:r w:rsidRPr="00DA5DD1">
        <w:rPr>
          <w:rStyle w:val="Egyiksem"/>
          <w:rFonts w:ascii="Arial Narrow" w:hAnsi="Arial Narrow"/>
        </w:rPr>
        <w:t xml:space="preserve">50 gén, </w:t>
      </w:r>
      <w:proofErr w:type="spellStart"/>
      <w:r w:rsidRPr="00DA5DD1">
        <w:rPr>
          <w:rStyle w:val="Egyiksem"/>
          <w:rFonts w:ascii="Arial Narrow" w:hAnsi="Arial Narrow"/>
        </w:rPr>
        <w:t>Oncomine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Precision</w:t>
      </w:r>
      <w:proofErr w:type="spellEnd"/>
      <w:r w:rsidRPr="00DA5DD1">
        <w:rPr>
          <w:rStyle w:val="Egyiksem"/>
          <w:rFonts w:ascii="Arial Narrow" w:hAnsi="Arial Narrow"/>
        </w:rPr>
        <w:t xml:space="preserve"> </w:t>
      </w:r>
      <w:proofErr w:type="spellStart"/>
      <w:r w:rsidRPr="00DA5DD1">
        <w:rPr>
          <w:rStyle w:val="Egyiksem"/>
          <w:rFonts w:ascii="Arial Narrow" w:hAnsi="Arial Narrow"/>
        </w:rPr>
        <w:t>Assay</w:t>
      </w:r>
      <w:proofErr w:type="spellEnd"/>
      <w:r w:rsidRPr="00DA5DD1">
        <w:rPr>
          <w:rStyle w:val="Egyiksem"/>
          <w:rFonts w:ascii="Arial Narrow" w:hAnsi="Arial Narrow"/>
        </w:rPr>
        <w:t xml:space="preserve"> panel</w:t>
      </w:r>
    </w:p>
    <w:p w:rsidR="00580ECE" w:rsidRPr="00DA5DD1" w:rsidRDefault="00520A11">
      <w:pPr>
        <w:spacing w:after="0" w:line="276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eastAsia="Arial Narrow" w:hAnsi="Arial Narrow" w:cs="Arial Narrow"/>
        </w:rPr>
        <w:tab/>
      </w:r>
      <w:r w:rsidRPr="00DA5DD1">
        <w:rPr>
          <w:rStyle w:val="Egyiksem"/>
          <w:rFonts w:ascii="Wingdings" w:hAnsi="Wingdings"/>
          <w:sz w:val="30"/>
          <w:szCs w:val="30"/>
        </w:rPr>
        <w:sym w:font="Wingdings" w:char="F070"/>
      </w:r>
      <w:r w:rsidRPr="00DA5DD1">
        <w:rPr>
          <w:rStyle w:val="Egyiksem"/>
          <w:rFonts w:ascii="Wingdings" w:hAnsi="Wingdings"/>
          <w:sz w:val="30"/>
          <w:szCs w:val="30"/>
        </w:rPr>
        <w:t></w:t>
      </w:r>
      <w:r w:rsidRPr="00DA5DD1">
        <w:rPr>
          <w:rStyle w:val="Egyiksem"/>
          <w:rFonts w:ascii="Arial Narrow" w:hAnsi="Arial Narrow"/>
        </w:rPr>
        <w:t xml:space="preserve">500 gén, TSO 500 panel </w:t>
      </w:r>
      <w:r w:rsidRPr="00DA5DD1">
        <w:rPr>
          <w:rStyle w:val="Egyiksem"/>
          <w:rFonts w:ascii="Arial Narrow" w:hAnsi="Arial Narrow"/>
          <w:b/>
          <w:bCs/>
          <w:i/>
          <w:iCs/>
          <w:u w:val="single"/>
        </w:rPr>
        <w:t>(Molekuláris Oncoteam javaslat szükséges!)</w:t>
      </w:r>
    </w:p>
    <w:p w:rsidR="00580ECE" w:rsidRPr="00DA5DD1" w:rsidRDefault="00580ECE">
      <w:pPr>
        <w:spacing w:after="0" w:line="240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240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  <w:b/>
          <w:bCs/>
          <w:sz w:val="28"/>
          <w:szCs w:val="28"/>
          <w:u w:val="single"/>
        </w:rPr>
        <w:t>Fenti panelek géntartalmáról tájékoztatás az alábbi linkeken:</w:t>
      </w:r>
    </w:p>
    <w:p w:rsidR="00580ECE" w:rsidRPr="00DA5DD1" w:rsidRDefault="00520A11">
      <w:pPr>
        <w:spacing w:after="0" w:line="240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</w:rPr>
        <w:t>- https://www.thermofisher.com/hu/en/home/clinical/preclinical-companion-diagnostic-development/oncomine-oncology/oncomine-cancer-research-panel-workflow/oncomine-comprehensive-assay.html</w:t>
      </w:r>
    </w:p>
    <w:p w:rsidR="00580ECE" w:rsidRPr="00DA5DD1" w:rsidRDefault="00520A11">
      <w:pPr>
        <w:spacing w:after="0" w:line="240" w:lineRule="auto"/>
        <w:jc w:val="both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</w:rPr>
        <w:t>- https://www.thermofisher.com/hu/en/home/clinical/preclinical-companion-diagnostic-development/oncomine-oncology/oncomine-cancer-research-panel-workflow/oncomine-comprehensive-assay-plus.html</w:t>
      </w:r>
    </w:p>
    <w:p w:rsidR="00580ECE" w:rsidRPr="00DA5DD1" w:rsidRDefault="00580ECE">
      <w:pPr>
        <w:spacing w:after="0" w:line="240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80ECE">
      <w:pPr>
        <w:spacing w:after="0" w:line="240" w:lineRule="auto"/>
        <w:rPr>
          <w:rStyle w:val="Egyiksem"/>
          <w:rFonts w:ascii="Arial Narrow" w:eastAsia="Arial Narrow" w:hAnsi="Arial Narrow" w:cs="Arial Narrow"/>
        </w:rPr>
      </w:pPr>
    </w:p>
    <w:p w:rsidR="00580ECE" w:rsidRPr="00DA5DD1" w:rsidRDefault="00520A11">
      <w:pPr>
        <w:spacing w:after="0" w:line="240" w:lineRule="auto"/>
        <w:jc w:val="center"/>
        <w:rPr>
          <w:rStyle w:val="Egyiksem"/>
          <w:rFonts w:ascii="Arial Narrow" w:eastAsia="Arial Narrow" w:hAnsi="Arial Narrow" w:cs="Arial Narrow"/>
        </w:rPr>
      </w:pPr>
      <w:r w:rsidRPr="00DA5DD1">
        <w:rPr>
          <w:rStyle w:val="Egyiksem"/>
          <w:rFonts w:ascii="Arial Narrow" w:hAnsi="Arial Narrow"/>
        </w:rPr>
        <w:t>………………………………………</w:t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  <w:t>……………………………………………………………………</w:t>
      </w:r>
    </w:p>
    <w:p w:rsidR="00580ECE" w:rsidRPr="00DA5DD1" w:rsidRDefault="00520A11">
      <w:pPr>
        <w:spacing w:after="0" w:line="240" w:lineRule="auto"/>
        <w:ind w:left="708" w:firstLine="708"/>
      </w:pPr>
      <w:r w:rsidRPr="00DA5DD1">
        <w:rPr>
          <w:rStyle w:val="Egyiksem"/>
          <w:rFonts w:ascii="Arial Narrow" w:hAnsi="Arial Narrow"/>
        </w:rPr>
        <w:t xml:space="preserve">      dátum</w:t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</w:r>
      <w:r w:rsidRPr="00DA5DD1">
        <w:rPr>
          <w:rStyle w:val="Egyiksem"/>
          <w:rFonts w:ascii="Arial Narrow" w:hAnsi="Arial Narrow"/>
        </w:rPr>
        <w:tab/>
      </w:r>
      <w:proofErr w:type="gramStart"/>
      <w:r w:rsidRPr="00DA5DD1">
        <w:rPr>
          <w:rStyle w:val="Egyiksem"/>
          <w:rFonts w:ascii="Arial Narrow" w:hAnsi="Arial Narrow"/>
        </w:rPr>
        <w:tab/>
        <w:t xml:space="preserve">  aláírás</w:t>
      </w:r>
      <w:proofErr w:type="gramEnd"/>
      <w:r w:rsidRPr="00DA5DD1">
        <w:rPr>
          <w:rStyle w:val="Egyiksem"/>
          <w:rFonts w:ascii="Arial Narrow" w:hAnsi="Arial Narrow"/>
        </w:rPr>
        <w:t xml:space="preserve"> (pecsét)</w:t>
      </w:r>
    </w:p>
    <w:sectPr w:rsidR="00580ECE" w:rsidRPr="00DA5DD1">
      <w:headerReference w:type="default" r:id="rId6"/>
      <w:footerReference w:type="default" r:id="rId7"/>
      <w:pgSz w:w="11900" w:h="16840"/>
      <w:pgMar w:top="1418" w:right="567" w:bottom="1418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BDF" w:rsidRDefault="00575BDF">
      <w:pPr>
        <w:spacing w:after="0" w:line="240" w:lineRule="auto"/>
      </w:pPr>
      <w:r>
        <w:separator/>
      </w:r>
    </w:p>
  </w:endnote>
  <w:endnote w:type="continuationSeparator" w:id="0">
    <w:p w:rsidR="00575BDF" w:rsidRDefault="0057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ECE" w:rsidRDefault="00520A11">
    <w:pPr>
      <w:pStyle w:val="llb"/>
      <w:jc w:val="right"/>
    </w:pPr>
    <w:r>
      <w:rPr>
        <w:rStyle w:val="Egyiksem"/>
        <w:rFonts w:ascii="Arial Narrow" w:hAnsi="Arial Narrow"/>
      </w:rPr>
      <w:t xml:space="preserve">oldal </w:t>
    </w:r>
    <w:r>
      <w:rPr>
        <w:rStyle w:val="Egyiksem"/>
        <w:rFonts w:ascii="Arial Narrow" w:eastAsia="Arial Narrow" w:hAnsi="Arial Narrow" w:cs="Arial Narrow"/>
      </w:rPr>
      <w:fldChar w:fldCharType="begin"/>
    </w:r>
    <w:r>
      <w:rPr>
        <w:rStyle w:val="Egyiksem"/>
        <w:rFonts w:ascii="Arial Narrow" w:eastAsia="Arial Narrow" w:hAnsi="Arial Narrow" w:cs="Arial Narrow"/>
      </w:rPr>
      <w:instrText xml:space="preserve"> PAGE </w:instrText>
    </w:r>
    <w:r>
      <w:rPr>
        <w:rStyle w:val="Egyiksem"/>
        <w:rFonts w:ascii="Arial Narrow" w:eastAsia="Arial Narrow" w:hAnsi="Arial Narrow" w:cs="Arial Narrow"/>
      </w:rPr>
      <w:fldChar w:fldCharType="separate"/>
    </w:r>
    <w:r w:rsidR="00CF4DBF">
      <w:rPr>
        <w:rStyle w:val="Egyiksem"/>
        <w:rFonts w:ascii="Arial Narrow" w:eastAsia="Arial Narrow" w:hAnsi="Arial Narrow" w:cs="Arial Narrow"/>
        <w:noProof/>
      </w:rPr>
      <w:t>1</w:t>
    </w:r>
    <w:r>
      <w:rPr>
        <w:rStyle w:val="Egyiksem"/>
        <w:rFonts w:ascii="Arial Narrow" w:eastAsia="Arial Narrow" w:hAnsi="Arial Narrow" w:cs="Arial Narrow"/>
      </w:rPr>
      <w:fldChar w:fldCharType="end"/>
    </w:r>
    <w:r>
      <w:rPr>
        <w:rStyle w:val="Egyiksem"/>
        <w:rFonts w:ascii="Arial Narrow" w:hAnsi="Arial Narrow"/>
      </w:rPr>
      <w:t xml:space="preserve"> / </w:t>
    </w:r>
    <w:r>
      <w:rPr>
        <w:rStyle w:val="Egyiksem"/>
        <w:rFonts w:ascii="Arial Narrow" w:eastAsia="Arial Narrow" w:hAnsi="Arial Narrow" w:cs="Arial Narrow"/>
      </w:rPr>
      <w:fldChar w:fldCharType="begin"/>
    </w:r>
    <w:r>
      <w:rPr>
        <w:rStyle w:val="Egyiksem"/>
        <w:rFonts w:ascii="Arial Narrow" w:eastAsia="Arial Narrow" w:hAnsi="Arial Narrow" w:cs="Arial Narrow"/>
      </w:rPr>
      <w:instrText xml:space="preserve"> NUMPAGES </w:instrText>
    </w:r>
    <w:r>
      <w:rPr>
        <w:rStyle w:val="Egyiksem"/>
        <w:rFonts w:ascii="Arial Narrow" w:eastAsia="Arial Narrow" w:hAnsi="Arial Narrow" w:cs="Arial Narrow"/>
      </w:rPr>
      <w:fldChar w:fldCharType="separate"/>
    </w:r>
    <w:r w:rsidR="00CF4DBF">
      <w:rPr>
        <w:rStyle w:val="Egyiksem"/>
        <w:rFonts w:ascii="Arial Narrow" w:eastAsia="Arial Narrow" w:hAnsi="Arial Narrow" w:cs="Arial Narrow"/>
        <w:noProof/>
      </w:rPr>
      <w:t>1</w:t>
    </w:r>
    <w:r>
      <w:rPr>
        <w:rStyle w:val="Egyiksem"/>
        <w:rFonts w:ascii="Arial Narrow" w:eastAsia="Arial Narrow" w:hAnsi="Arial Narrow" w:cs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BDF" w:rsidRDefault="00575BDF">
      <w:pPr>
        <w:spacing w:after="0" w:line="240" w:lineRule="auto"/>
      </w:pPr>
      <w:r>
        <w:separator/>
      </w:r>
    </w:p>
  </w:footnote>
  <w:footnote w:type="continuationSeparator" w:id="0">
    <w:p w:rsidR="00575BDF" w:rsidRDefault="0057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ECE" w:rsidRPr="00DA5DD1" w:rsidRDefault="00520A11">
    <w:pPr>
      <w:spacing w:after="0" w:line="240" w:lineRule="auto"/>
      <w:jc w:val="center"/>
      <w:rPr>
        <w:rStyle w:val="Egyiksem"/>
        <w:rFonts w:ascii="Arial Narrow" w:eastAsia="Arial Narrow" w:hAnsi="Arial Narrow" w:cs="Arial Narrow"/>
        <w:sz w:val="28"/>
        <w:szCs w:val="28"/>
      </w:rPr>
    </w:pPr>
    <w:r w:rsidRPr="00DA5DD1">
      <w:rPr>
        <w:rStyle w:val="Egyiksem"/>
        <w:rFonts w:ascii="Arial Narrow" w:hAnsi="Arial Narrow"/>
        <w:b/>
        <w:bCs/>
        <w:sz w:val="28"/>
        <w:szCs w:val="28"/>
      </w:rPr>
      <w:t>Molekuláris patológiai vizsgálatkérő lap</w:t>
    </w:r>
  </w:p>
  <w:p w:rsidR="00580ECE" w:rsidRPr="00DA5DD1" w:rsidRDefault="00520A11">
    <w:pPr>
      <w:spacing w:after="0" w:line="240" w:lineRule="auto"/>
      <w:jc w:val="center"/>
      <w:rPr>
        <w:rStyle w:val="Egyiksem"/>
        <w:rFonts w:ascii="Arial Narrow" w:eastAsia="Arial Narrow" w:hAnsi="Arial Narrow" w:cs="Arial Narrow"/>
        <w:sz w:val="24"/>
        <w:szCs w:val="24"/>
      </w:rPr>
    </w:pPr>
    <w:r w:rsidRPr="00DA5DD1">
      <w:rPr>
        <w:rStyle w:val="Egyiksem"/>
        <w:rFonts w:ascii="Arial Narrow" w:hAnsi="Arial Narrow"/>
        <w:sz w:val="24"/>
        <w:szCs w:val="24"/>
      </w:rPr>
      <w:t>Országos Onkológiai Intézet, Daganatpatológiai Központ, Sebészeti és Molekuláris Patológiai Osztály</w:t>
    </w:r>
  </w:p>
  <w:p w:rsidR="00580ECE" w:rsidRPr="00DA5DD1" w:rsidRDefault="00520A11">
    <w:pPr>
      <w:spacing w:after="0" w:line="240" w:lineRule="auto"/>
      <w:jc w:val="center"/>
      <w:rPr>
        <w:rStyle w:val="Egyiksem"/>
        <w:rFonts w:ascii="Arial Narrow" w:eastAsia="Arial Narrow" w:hAnsi="Arial Narrow" w:cs="Arial Narrow"/>
        <w:sz w:val="24"/>
        <w:szCs w:val="24"/>
      </w:rPr>
    </w:pPr>
    <w:r w:rsidRPr="00DA5DD1">
      <w:rPr>
        <w:rStyle w:val="Egyiksem"/>
        <w:rFonts w:ascii="Arial Narrow" w:hAnsi="Arial Narrow"/>
        <w:sz w:val="24"/>
        <w:szCs w:val="24"/>
      </w:rPr>
      <w:t>Dr. Tóth Erika Osztályvezető Főorvos részére</w:t>
    </w:r>
  </w:p>
  <w:p w:rsidR="00580ECE" w:rsidRPr="00DA5DD1" w:rsidRDefault="00520A11">
    <w:pPr>
      <w:spacing w:after="0" w:line="240" w:lineRule="auto"/>
      <w:jc w:val="center"/>
      <w:rPr>
        <w:rStyle w:val="Egyiksem"/>
        <w:rFonts w:ascii="Arial Narrow" w:eastAsia="Arial Narrow" w:hAnsi="Arial Narrow" w:cs="Arial Narrow"/>
        <w:sz w:val="24"/>
        <w:szCs w:val="24"/>
      </w:rPr>
    </w:pPr>
    <w:r w:rsidRPr="00DA5DD1">
      <w:rPr>
        <w:rStyle w:val="Egyiksem"/>
        <w:rFonts w:ascii="Arial Narrow" w:hAnsi="Arial Narrow"/>
        <w:b/>
        <w:bCs/>
        <w:sz w:val="24"/>
        <w:szCs w:val="24"/>
      </w:rPr>
      <w:t>tel.:</w:t>
    </w:r>
    <w:r w:rsidRPr="00DA5DD1">
      <w:rPr>
        <w:rStyle w:val="Egyiksem"/>
        <w:rFonts w:ascii="Arial Narrow" w:hAnsi="Arial Narrow"/>
        <w:sz w:val="24"/>
        <w:szCs w:val="24"/>
      </w:rPr>
      <w:t xml:space="preserve"> 06 1 224 8600/2557</w:t>
    </w:r>
    <w:r w:rsidRPr="00DA5DD1">
      <w:rPr>
        <w:rStyle w:val="Egyiksem"/>
        <w:rFonts w:ascii="Arial Narrow" w:hAnsi="Arial Narrow"/>
        <w:b/>
        <w:bCs/>
        <w:sz w:val="24"/>
        <w:szCs w:val="24"/>
      </w:rPr>
      <w:t>, fax:</w:t>
    </w:r>
    <w:r w:rsidRPr="00DA5DD1">
      <w:rPr>
        <w:rStyle w:val="Egyiksem"/>
        <w:rFonts w:ascii="Arial Narrow" w:hAnsi="Arial Narrow"/>
        <w:sz w:val="24"/>
        <w:szCs w:val="24"/>
      </w:rPr>
      <w:t xml:space="preserve"> 06 1 224 8675</w:t>
    </w:r>
  </w:p>
  <w:p w:rsidR="00580ECE" w:rsidRPr="00DA5DD1" w:rsidRDefault="00580ECE">
    <w:pPr>
      <w:spacing w:after="0" w:line="240" w:lineRule="auto"/>
      <w:jc w:val="center"/>
      <w:rPr>
        <w:rStyle w:val="Egyiksem"/>
        <w:rFonts w:ascii="Arial Narrow" w:eastAsia="Arial Narrow" w:hAnsi="Arial Narrow" w:cs="Arial Narrow"/>
        <w:sz w:val="24"/>
        <w:szCs w:val="24"/>
      </w:rPr>
    </w:pPr>
  </w:p>
  <w:p w:rsidR="00580ECE" w:rsidRPr="00DA5DD1" w:rsidRDefault="00520A11">
    <w:pPr>
      <w:spacing w:after="0" w:line="240" w:lineRule="auto"/>
      <w:jc w:val="center"/>
      <w:rPr>
        <w:rStyle w:val="Egyiksem"/>
        <w:rFonts w:ascii="Arial Narrow" w:eastAsia="Arial Narrow" w:hAnsi="Arial Narrow" w:cs="Arial Narrow"/>
        <w:b/>
        <w:bCs/>
        <w:sz w:val="24"/>
        <w:szCs w:val="24"/>
      </w:rPr>
    </w:pPr>
    <w:r w:rsidRPr="00DA5DD1">
      <w:rPr>
        <w:rStyle w:val="Egyiksem"/>
        <w:rFonts w:ascii="Arial Narrow" w:hAnsi="Arial Narrow"/>
        <w:b/>
        <w:bCs/>
        <w:sz w:val="24"/>
        <w:szCs w:val="24"/>
      </w:rPr>
      <w:t xml:space="preserve">Szállítási cím: </w:t>
    </w:r>
    <w:r w:rsidRPr="00DA5DD1">
      <w:rPr>
        <w:rStyle w:val="Egyiksem"/>
        <w:rFonts w:ascii="Arial Narrow" w:hAnsi="Arial Narrow"/>
        <w:sz w:val="24"/>
        <w:szCs w:val="24"/>
      </w:rPr>
      <w:t>1122 Budapest, Ráth György utca 7.-9., 19-es épület, jobb szárny, 50-es szoba</w:t>
    </w:r>
  </w:p>
  <w:p w:rsidR="00580ECE" w:rsidRPr="00DA5DD1" w:rsidRDefault="00520A11">
    <w:pPr>
      <w:spacing w:after="0" w:line="240" w:lineRule="auto"/>
      <w:jc w:val="center"/>
      <w:rPr>
        <w:rStyle w:val="Egyiksem"/>
        <w:rFonts w:ascii="Arial Narrow" w:eastAsia="Arial Narrow" w:hAnsi="Arial Narrow" w:cs="Arial Narrow"/>
        <w:sz w:val="24"/>
        <w:szCs w:val="24"/>
      </w:rPr>
    </w:pPr>
    <w:r w:rsidRPr="00DA5DD1">
      <w:rPr>
        <w:rStyle w:val="Egyiksem"/>
        <w:rFonts w:ascii="Arial Narrow" w:hAnsi="Arial Narrow"/>
        <w:b/>
        <w:bCs/>
        <w:sz w:val="24"/>
        <w:szCs w:val="24"/>
      </w:rPr>
      <w:t>Anyag átvétel:</w:t>
    </w:r>
    <w:r w:rsidRPr="00DA5DD1">
      <w:rPr>
        <w:rStyle w:val="Egyiksem"/>
        <w:rFonts w:ascii="Arial Narrow" w:hAnsi="Arial Narrow"/>
        <w:sz w:val="24"/>
        <w:szCs w:val="24"/>
      </w:rPr>
      <w:t xml:space="preserve"> hétfő-csütörtök: 8-15 </w:t>
    </w:r>
    <w:r w:rsidRPr="00DA5DD1">
      <w:rPr>
        <w:rStyle w:val="Egyiksem"/>
        <w:rFonts w:ascii="Arial Narrow" w:hAnsi="Arial Narrow"/>
        <w:sz w:val="24"/>
        <w:szCs w:val="24"/>
        <w:vertAlign w:val="superscript"/>
      </w:rPr>
      <w:t>30</w:t>
    </w:r>
    <w:r w:rsidRPr="00DA5DD1">
      <w:rPr>
        <w:rStyle w:val="Egyiksem"/>
        <w:rFonts w:ascii="Arial Narrow" w:hAnsi="Arial Narrow"/>
        <w:sz w:val="24"/>
        <w:szCs w:val="24"/>
      </w:rPr>
      <w:t xml:space="preserve">, péntek: 8-14 </w:t>
    </w:r>
    <w:r w:rsidRPr="00DA5DD1">
      <w:rPr>
        <w:rStyle w:val="Egyiksem"/>
        <w:rFonts w:ascii="Arial Narrow" w:hAnsi="Arial Narrow"/>
        <w:sz w:val="24"/>
        <w:szCs w:val="24"/>
        <w:vertAlign w:val="superscript"/>
      </w:rPr>
      <w:t>30</w:t>
    </w:r>
    <w:r w:rsidRPr="00DA5DD1">
      <w:rPr>
        <w:rStyle w:val="Egyiksem"/>
        <w:rFonts w:ascii="Arial Narrow" w:hAnsi="Arial Narrow"/>
        <w:sz w:val="24"/>
        <w:szCs w:val="24"/>
      </w:rPr>
      <w:t xml:space="preserve">; </w:t>
    </w:r>
    <w:r w:rsidRPr="00DA5DD1">
      <w:rPr>
        <w:rStyle w:val="Egyiksem"/>
        <w:rFonts w:ascii="Arial Narrow" w:hAnsi="Arial Narrow"/>
        <w:b/>
        <w:bCs/>
        <w:sz w:val="24"/>
        <w:szCs w:val="24"/>
      </w:rPr>
      <w:t>e-mail:</w:t>
    </w:r>
    <w:r w:rsidRPr="00DA5DD1">
      <w:rPr>
        <w:rStyle w:val="Egyiksem"/>
        <w:rFonts w:ascii="Arial Narrow" w:hAnsi="Arial Narrow"/>
        <w:sz w:val="24"/>
        <w:szCs w:val="24"/>
      </w:rPr>
      <w:t xml:space="preserve"> ooimolpatlabor@oncol.hu</w:t>
    </w:r>
  </w:p>
  <w:p w:rsidR="00580ECE" w:rsidRPr="00DA5DD1" w:rsidRDefault="00520A11">
    <w:pPr>
      <w:pStyle w:val="lfej"/>
      <w:pBdr>
        <w:bottom w:val="single" w:sz="6" w:space="0" w:color="000000"/>
      </w:pBdr>
      <w:tabs>
        <w:tab w:val="left" w:pos="9498"/>
      </w:tabs>
      <w:jc w:val="center"/>
    </w:pPr>
    <w:r w:rsidRPr="00DA5DD1">
      <w:rPr>
        <w:rStyle w:val="Egyiksem"/>
        <w:rFonts w:ascii="Arial Narrow" w:hAnsi="Arial Narrow"/>
        <w:b/>
        <w:bCs/>
        <w:sz w:val="24"/>
        <w:szCs w:val="24"/>
      </w:rPr>
      <w:t>Kérőlap letölthető:</w:t>
    </w:r>
    <w:r w:rsidRPr="00DA5DD1">
      <w:rPr>
        <w:rStyle w:val="Egyiksem"/>
        <w:rFonts w:ascii="Arial Narrow" w:hAnsi="Arial Narrow"/>
        <w:sz w:val="24"/>
        <w:szCs w:val="24"/>
      </w:rPr>
      <w:t xml:space="preserve"> </w:t>
    </w:r>
    <w:hyperlink r:id="rId1" w:history="1">
      <w:r w:rsidRPr="00DA5DD1">
        <w:rPr>
          <w:rStyle w:val="Hyperlink0"/>
        </w:rPr>
        <w:t>https://onkol.hu/betegeknek/diagnosztika/sebeszi-es-molekularis-daganatpatologiai-centrum/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ECE"/>
    <w:rsid w:val="00403F2C"/>
    <w:rsid w:val="00520A11"/>
    <w:rsid w:val="00575BDF"/>
    <w:rsid w:val="00580ECE"/>
    <w:rsid w:val="009360F9"/>
    <w:rsid w:val="00CF4DBF"/>
    <w:rsid w:val="00D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851F"/>
  <w15:docId w15:val="{FBD9508D-7CF8-4D6E-A913-DCA53FAC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gyiksem">
    <w:name w:val="Egyik sem"/>
  </w:style>
  <w:style w:type="paragraph" w:styleId="lfej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 Narrow" w:eastAsia="Arial Narrow" w:hAnsi="Arial Narrow" w:cs="Arial Narrow"/>
      <w:outline w:val="0"/>
      <w:color w:val="000000"/>
      <w:sz w:val="24"/>
      <w:szCs w:val="24"/>
      <w:u w:val="none" w:color="000000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nkol.hu/betegeknek/diagnosztika/sebeszi-es-molekularis-daganatpatologiai-centrum/" TargetMode="Externa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Kerékgyártó Zoltán</dc:creator>
  <cp:lastModifiedBy>Werly Zsuzsanna</cp:lastModifiedBy>
  <cp:revision>3</cp:revision>
  <dcterms:created xsi:type="dcterms:W3CDTF">2025-10-13T14:02:00Z</dcterms:created>
  <dcterms:modified xsi:type="dcterms:W3CDTF">2025-10-13T14:04:00Z</dcterms:modified>
</cp:coreProperties>
</file>