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 </w:t>
      </w:r>
      <w:r w:rsidRPr="00BB235E">
        <w:rPr>
          <w:rFonts w:ascii="Times New Roman" w:hAnsi="Times New Roman" w:cs="Times New Roman"/>
          <w:b/>
          <w:bCs/>
          <w:sz w:val="22"/>
          <w:szCs w:val="22"/>
        </w:rPr>
        <w:t xml:space="preserve">Mély </w:t>
      </w:r>
      <w:proofErr w:type="spellStart"/>
      <w:r w:rsidRPr="00BB235E">
        <w:rPr>
          <w:rFonts w:ascii="Times New Roman" w:hAnsi="Times New Roman" w:cs="Times New Roman"/>
          <w:b/>
          <w:bCs/>
          <w:sz w:val="22"/>
          <w:szCs w:val="22"/>
        </w:rPr>
        <w:t>Anterior</w:t>
      </w:r>
      <w:proofErr w:type="spellEnd"/>
      <w:r w:rsidRPr="00BB23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235E">
        <w:rPr>
          <w:rFonts w:ascii="Times New Roman" w:hAnsi="Times New Roman" w:cs="Times New Roman"/>
          <w:b/>
          <w:bCs/>
          <w:sz w:val="22"/>
          <w:szCs w:val="22"/>
        </w:rPr>
        <w:t>Rezekciós</w:t>
      </w:r>
      <w:proofErr w:type="spellEnd"/>
      <w:r w:rsidRPr="00BB23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235E">
        <w:rPr>
          <w:rFonts w:ascii="Times New Roman" w:hAnsi="Times New Roman" w:cs="Times New Roman"/>
          <w:b/>
          <w:bCs/>
          <w:sz w:val="22"/>
          <w:szCs w:val="22"/>
        </w:rPr>
        <w:t>Syndroma</w:t>
      </w:r>
      <w:proofErr w:type="spellEnd"/>
      <w:r w:rsidRPr="00BB23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A mély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anterior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rezekciós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syndroma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azon panaszok és problémák gyűjtőneve, melyek a végbél záróizmához közeli részleges végbél eltávolítást követően jelentkeznek. Ezek a tünetek: azonnali, „parancsoló” székelés, gyakori székürítés, széklet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fragmentáció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(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nehény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órán át tartó igen gyakori kis mennyiségű székürítés), széklet inkontinencia, 1-2 napos székletkimaradást követő gyakori hasmenés szerű székelés fokozott gázürítéssel vagy anélkül.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Nem minden betegnél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jelenkezik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az összes tünet. A panaszok idővel javulhatnak, azonban a panaszok tartós fennállására is számítani lehet néhány esetben. A tájékoztató célja tanácsokkal és javaslatokkal segíteni a tünetek enyhítését.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b/>
          <w:bCs/>
          <w:sz w:val="22"/>
          <w:szCs w:val="22"/>
        </w:rPr>
        <w:t xml:space="preserve">Hasznos tanácsok: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1. Gátizom erősítő gyakorlatok, valamint diétás előírások betartása segít a parancsoló székelés és az inkontinencia enyhítésében.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2. Széklet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fragmentáció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esetén: </w:t>
      </w:r>
    </w:p>
    <w:p w:rsidR="00BB235E" w:rsidRPr="00BB235E" w:rsidRDefault="00BB235E" w:rsidP="00BB235E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a. Reggel 1 adag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Questran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cholestyramine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) vízben oldva, majd fél pohár víz </w:t>
      </w:r>
    </w:p>
    <w:p w:rsidR="00BB235E" w:rsidRPr="00BB235E" w:rsidRDefault="00BB235E" w:rsidP="00BB235E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b. Egy órával ezután 1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tbl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Imodium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35E" w:rsidRPr="00BB235E" w:rsidRDefault="00BB235E" w:rsidP="00BB235E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c. Egy órával ezt követően 1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tbl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Lactiv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Plus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d. Lefekvéskor 1 adag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Utifű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Maghéj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3. Az ételt alaposan rágja meg.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4. Gyakori kis volumenű étkezés javasolt (5-6 alkalom/nap). Étkezés kihagyása vizes hasmenést és fokozott gázképződést okoz.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5. Étrendjében egyszerre csak egy összetevőt változtasson, hogy le tudja mérni annak hatását a bélműködésére.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6. Igyon sok folyadékot.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Fogyasszon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folyadékot az étkezés közben, valamint annak végén is.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7. Tartózkodjon sok koffein fogyasztásától.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>8. Magasa rost tartalmú ételeket válasszon, használjon élelmi rost kiegészítőket (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Psyllium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alapú termékek (pl.: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Utifű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Maghéj) a széklet víztartalmának megkötésével javítják annak állagát anélkül hogy csökkentenék mennyiségét).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9. Tej és tej termékek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laktóz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tartalmaznak, amik az arra érzékenyeknél ronthatnak a hasmenésen. Ez esetben igyon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laktóz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mentes tejet, vagy használjon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Laktáz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enzim kapszulát. </w:t>
      </w:r>
    </w:p>
    <w:p w:rsidR="00BB235E" w:rsidRPr="00BB235E" w:rsidRDefault="00BB235E" w:rsidP="00BB235E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10. A recept nélkül kapható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Imodium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 fokozza a végbél záróizmának tartását, ami jó hatású inkontinenciában is.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sz w:val="22"/>
          <w:szCs w:val="22"/>
        </w:rPr>
        <w:t xml:space="preserve">11. Hordjon magával „túlélő” csomagot (nedves törlőkendő, </w:t>
      </w:r>
      <w:proofErr w:type="spellStart"/>
      <w:r w:rsidRPr="00BB235E">
        <w:rPr>
          <w:rFonts w:ascii="Times New Roman" w:hAnsi="Times New Roman" w:cs="Times New Roman"/>
          <w:sz w:val="22"/>
          <w:szCs w:val="22"/>
        </w:rPr>
        <w:t>Imodium</w:t>
      </w:r>
      <w:proofErr w:type="spellEnd"/>
      <w:r w:rsidRPr="00BB235E">
        <w:rPr>
          <w:rFonts w:ascii="Times New Roman" w:hAnsi="Times New Roman" w:cs="Times New Roman"/>
          <w:sz w:val="22"/>
          <w:szCs w:val="22"/>
        </w:rPr>
        <w:t xml:space="preserve">). Hosszú repülés, buszos vagy vonat utazás esetén válassza a folyosó melletti ülést, valamint tájékozódjon a mellékhelyiség helyéről. </w:t>
      </w:r>
    </w:p>
    <w:p w:rsidR="00BB235E" w:rsidRPr="00BB235E" w:rsidRDefault="00BB235E" w:rsidP="00BB23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35E" w:rsidRPr="00BB235E" w:rsidRDefault="00BB235E" w:rsidP="00BB235E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BB235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Élelmiszer Táblázat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3063"/>
      </w:tblGrid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Fokozott gázképző élelmiszerek: </w:t>
            </w: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Káposzta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Tej termékek </w:t>
            </w:r>
          </w:p>
        </w:tc>
      </w:tr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Kelbimbó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Spenót </w:t>
            </w:r>
          </w:p>
        </w:tc>
      </w:tr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Brokkoli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Retek </w:t>
            </w:r>
          </w:p>
        </w:tc>
      </w:tr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Karfiol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Szénsavas üdítők </w:t>
            </w:r>
          </w:p>
        </w:tc>
      </w:tr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Hagyma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Bab </w:t>
            </w:r>
          </w:p>
        </w:tc>
      </w:tr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Kukorica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Uborka </w:t>
            </w:r>
          </w:p>
        </w:tc>
      </w:tr>
      <w:tr w:rsidR="00BB235E" w:rsidRPr="00BB235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Dió </w:t>
            </w:r>
          </w:p>
        </w:tc>
        <w:tc>
          <w:tcPr>
            <w:tcW w:w="3063" w:type="dxa"/>
          </w:tcPr>
          <w:p w:rsidR="00BB235E" w:rsidRPr="00BB235E" w:rsidRDefault="00BB23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B235E">
              <w:rPr>
                <w:rFonts w:ascii="Times New Roman" w:hAnsi="Times New Roman" w:cs="Times New Roman"/>
                <w:sz w:val="22"/>
                <w:szCs w:val="22"/>
              </w:rPr>
              <w:t xml:space="preserve">Sör </w:t>
            </w:r>
          </w:p>
        </w:tc>
      </w:tr>
    </w:tbl>
    <w:p w:rsidR="00B53685" w:rsidRPr="00BB235E" w:rsidRDefault="00B53685">
      <w:pPr>
        <w:rPr>
          <w:rFonts w:ascii="Times New Roman" w:hAnsi="Times New Roman" w:cs="Times New Roman"/>
        </w:rPr>
      </w:pPr>
    </w:p>
    <w:sectPr w:rsidR="00B53685" w:rsidRPr="00BB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E"/>
    <w:rsid w:val="00B53685"/>
    <w:rsid w:val="00B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99FA-201E-42B0-BE8A-17B16FC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B2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2020-08-25T12:42:00Z</dcterms:created>
  <dcterms:modified xsi:type="dcterms:W3CDTF">2020-08-25T12:43:00Z</dcterms:modified>
</cp:coreProperties>
</file>